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rPr>
              <w:rFonts w:ascii="Arial" w:hAnsi="Arial" w:cs="Arial"/>
              <w:color w:val="000000"/>
              <w:sz w:val="20"/>
            </w:rPr>
            <w:alias w:val="Titolo post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Content>
            <w:p w:rsidR="00475AA5" w:rsidRDefault="00A96A6B">
              <w:pPr>
                <w:pStyle w:val="Publishwithline"/>
              </w:pPr>
              <w:r w:rsidRPr="000A45E6">
                <w:rPr>
                  <w:rFonts w:ascii="Arial" w:hAnsi="Arial" w:cs="Arial"/>
                  <w:color w:val="000000"/>
                  <w:sz w:val="20"/>
                </w:rPr>
                <w:t xml:space="preserve">FTM-350R </w:t>
              </w:r>
              <w:proofErr w:type="spellStart"/>
              <w:r w:rsidRPr="000A45E6">
                <w:rPr>
                  <w:rFonts w:ascii="Arial" w:hAnsi="Arial" w:cs="Arial"/>
                  <w:color w:val="000000"/>
                  <w:sz w:val="20"/>
                </w:rPr>
                <w:t>expand</w:t>
              </w:r>
              <w:proofErr w:type="spellEnd"/>
              <w:r w:rsidRPr="000A45E6">
                <w:rPr>
                  <w:rFonts w:ascii="Arial" w:hAnsi="Arial" w:cs="Arial"/>
                  <w:color w:val="000000"/>
                  <w:sz w:val="20"/>
                </w:rPr>
                <w:t xml:space="preserve"> </w:t>
              </w:r>
              <w:proofErr w:type="spellStart"/>
              <w:r w:rsidRPr="000A45E6">
                <w:rPr>
                  <w:rFonts w:ascii="Arial" w:hAnsi="Arial" w:cs="Arial"/>
                  <w:color w:val="000000"/>
                  <w:sz w:val="20"/>
                </w:rPr>
                <w:t>frequency</w:t>
              </w:r>
              <w:proofErr w:type="spellEnd"/>
              <w:r w:rsidRPr="000A45E6">
                <w:rPr>
                  <w:rFonts w:ascii="Arial" w:hAnsi="Arial" w:cs="Arial"/>
                  <w:color w:val="000000"/>
                  <w:sz w:val="20"/>
                </w:rPr>
                <w:t xml:space="preserve"> modification</w:t>
              </w:r>
            </w:p>
          </w:sdtContent>
        </w:sdt>
        <w:p w:rsidR="00475AA5" w:rsidRDefault="00475AA5">
          <w:pPr>
            <w:pStyle w:val="underline"/>
          </w:pPr>
        </w:p>
        <w:p w:rsidR="00475AA5" w:rsidRDefault="00A96A6B">
          <w:pPr>
            <w:pStyle w:val="PadderBetweenControlandBody"/>
          </w:pPr>
        </w:p>
      </w:sdtContent>
    </w:sdt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72"/>
      </w:tblGrid>
      <w:tr w:rsidR="00A96A6B" w:rsidRPr="00A9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A6B" w:rsidRPr="00A96A6B" w:rsidRDefault="00A96A6B" w:rsidP="00A96A6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Yaesu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typically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doesn't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release the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extended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transmit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mod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information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until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a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couple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of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months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after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the radio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has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been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out,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but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I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really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do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need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this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because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of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my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Navy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MARS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involvement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.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After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studying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the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schematic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and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board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for a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few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hours and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looking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at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other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recent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Yaesu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radio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mods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, I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figured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out the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mod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for the FTM-350r.</w:t>
            </w:r>
          </w:p>
          <w:p w:rsidR="00A96A6B" w:rsidRPr="00A96A6B" w:rsidRDefault="00A96A6B" w:rsidP="00A96A6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A96A6B">
              <w:rPr>
                <w:rFonts w:ascii="Verdana" w:eastAsia="Times New Roman" w:hAnsi="Verdana" w:cs="Times New Roman"/>
                <w:sz w:val="20"/>
              </w:rPr>
              <w:t xml:space="preserve">Here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is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the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extended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transmit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mod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for the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Yaesu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FTM-350r:</w:t>
            </w:r>
          </w:p>
          <w:p w:rsidR="00A96A6B" w:rsidRPr="00A96A6B" w:rsidRDefault="00A96A6B" w:rsidP="00A96A6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Make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sure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everything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is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disconnected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from the radio.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This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includes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the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power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, control head,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mic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,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coax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, speakers, and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anything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else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you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have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connected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>.</w:t>
            </w:r>
          </w:p>
          <w:p w:rsidR="00A96A6B" w:rsidRPr="00A96A6B" w:rsidRDefault="00A96A6B" w:rsidP="00A96A6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A96A6B">
              <w:rPr>
                <w:rFonts w:ascii="Verdana" w:eastAsia="Times New Roman" w:hAnsi="Verdana" w:cs="Times New Roman"/>
                <w:sz w:val="20"/>
              </w:rPr>
              <w:t xml:space="preserve">Open the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main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radio chassis,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removing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the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four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allen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machine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screws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and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lock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washers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. The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allen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wrench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is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provided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in the package.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Disconnect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the speaker from the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main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board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by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simply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unplugging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it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>.</w:t>
            </w:r>
          </w:p>
          <w:p w:rsidR="00A96A6B" w:rsidRPr="00A96A6B" w:rsidRDefault="00A96A6B" w:rsidP="00A96A6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A96A6B">
              <w:rPr>
                <w:rFonts w:ascii="Verdana" w:eastAsia="Times New Roman" w:hAnsi="Verdana" w:cs="Times New Roman"/>
                <w:sz w:val="20"/>
              </w:rPr>
              <w:t xml:space="preserve">With the cover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removed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orient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the radio so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that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the control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cable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and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mic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RJ-45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connectors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are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facing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you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.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When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you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do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this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, the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main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processor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will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be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toward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your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left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>.</w:t>
            </w:r>
          </w:p>
          <w:p w:rsidR="00A96A6B" w:rsidRPr="00A96A6B" w:rsidRDefault="00A96A6B" w:rsidP="00A96A6B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20"/>
              </w:rPr>
            </w:pPr>
            <w:r w:rsidRPr="00A96A6B">
              <w:rPr>
                <w:rFonts w:ascii="Verdana" w:eastAsia="Times New Roman" w:hAnsi="Verdana" w:cs="Times New Roman"/>
                <w:sz w:val="20"/>
              </w:rPr>
              <w:t xml:space="preserve">Locate a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series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of 3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resistors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that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are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below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and to the right of the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dimple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on the processor. I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measured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these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resistors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using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my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VOM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meter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and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they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appear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to be 0 ohm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resistors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.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There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is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an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obvious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spot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were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one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jumper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is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blank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on the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board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.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I've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circled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the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resistors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in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this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pic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>:</w:t>
            </w:r>
          </w:p>
          <w:p w:rsidR="00A96A6B" w:rsidRPr="00A96A6B" w:rsidRDefault="00A96A6B" w:rsidP="00A96A6B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20"/>
              </w:rPr>
            </w:pPr>
            <w:r w:rsidRPr="00A96A6B">
              <w:rPr>
                <w:rFonts w:ascii="Verdana" w:eastAsia="Times New Roman" w:hAnsi="Verdana" w:cs="Times New Roman"/>
                <w:noProof/>
                <w:sz w:val="20"/>
              </w:rPr>
              <w:drawing>
                <wp:inline distT="0" distB="0" distL="0" distR="0" wp14:anchorId="29D05562" wp14:editId="51751110">
                  <wp:extent cx="5238750" cy="4800600"/>
                  <wp:effectExtent l="0" t="0" r="0" b="0"/>
                  <wp:docPr id="17" name="Immagine 17" descr="http://www.mods.dk/mod/_1/4502_ftmr_mars_cap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ds.dk/mod/_1/4502_ftmr_mars_cap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480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A6B" w:rsidRPr="00A96A6B" w:rsidRDefault="00A96A6B" w:rsidP="00A96A6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A96A6B">
              <w:rPr>
                <w:rFonts w:ascii="Verdana" w:eastAsia="Times New Roman" w:hAnsi="Verdana" w:cs="Times New Roman"/>
                <w:sz w:val="20"/>
              </w:rPr>
              <w:t xml:space="preserve">Using a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very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fine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solder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pen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with a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very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hot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tip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,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carefully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remove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the bottom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resistor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.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This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pic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shows the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finished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result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with an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arrow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pointing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at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the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removed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resistor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>:</w:t>
            </w:r>
          </w:p>
          <w:p w:rsidR="00A96A6B" w:rsidRPr="00A96A6B" w:rsidRDefault="00A96A6B" w:rsidP="00A96A6B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20"/>
              </w:rPr>
            </w:pPr>
            <w:r w:rsidRPr="00A96A6B">
              <w:rPr>
                <w:rFonts w:ascii="Verdana" w:eastAsia="Times New Roman" w:hAnsi="Verdana" w:cs="Times New Roman"/>
                <w:noProof/>
                <w:sz w:val="20"/>
              </w:rPr>
              <w:drawing>
                <wp:inline distT="0" distB="0" distL="0" distR="0" wp14:anchorId="3868522A" wp14:editId="366E51BA">
                  <wp:extent cx="5238750" cy="5086350"/>
                  <wp:effectExtent l="0" t="0" r="0" b="0"/>
                  <wp:docPr id="18" name="Immagine 18" descr="http://www.mods.dk/mod/_1/4502_ftmr_mars_cap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ds.dk/mod/_1/4502_ftmr_mars_cap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508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A6B" w:rsidRPr="00A96A6B" w:rsidRDefault="00A96A6B" w:rsidP="00A96A6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Reassemble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the radio and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you're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good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to go.</w:t>
            </w:r>
          </w:p>
          <w:p w:rsidR="00A96A6B" w:rsidRPr="00A96A6B" w:rsidRDefault="00A96A6B" w:rsidP="00A96A6B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20"/>
              </w:rPr>
            </w:pP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When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you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first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power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on the radio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after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performing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this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mod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,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you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will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notice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that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the radio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has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reset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itself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.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If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it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didn't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,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you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probably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need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to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manually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reset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it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>.</w:t>
            </w:r>
          </w:p>
          <w:p w:rsidR="00A96A6B" w:rsidRPr="00A96A6B" w:rsidRDefault="00A96A6B" w:rsidP="00A96A6B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20"/>
              </w:rPr>
            </w:pP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After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modification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, the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transmit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range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is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as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A96A6B">
              <w:rPr>
                <w:rFonts w:ascii="Verdana" w:eastAsia="Times New Roman" w:hAnsi="Verdana" w:cs="Times New Roman"/>
                <w:sz w:val="20"/>
              </w:rPr>
              <w:t>follows</w:t>
            </w:r>
            <w:proofErr w:type="spellEnd"/>
            <w:r w:rsidRPr="00A96A6B">
              <w:rPr>
                <w:rFonts w:ascii="Verdana" w:eastAsia="Times New Roman" w:hAnsi="Verdana" w:cs="Times New Roman"/>
                <w:sz w:val="20"/>
              </w:rPr>
              <w:t>:</w:t>
            </w:r>
          </w:p>
          <w:p w:rsidR="00A96A6B" w:rsidRPr="00A96A6B" w:rsidRDefault="00A96A6B" w:rsidP="00A9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A96A6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136-174 </w:t>
            </w:r>
            <w:proofErr w:type="spellStart"/>
            <w:r w:rsidRPr="00A96A6B">
              <w:rPr>
                <w:rFonts w:ascii="Courier New" w:eastAsia="Times New Roman" w:hAnsi="Courier New" w:cs="Courier New"/>
                <w:sz w:val="18"/>
                <w:szCs w:val="18"/>
              </w:rPr>
              <w:t>Mhz</w:t>
            </w:r>
            <w:proofErr w:type="spellEnd"/>
          </w:p>
          <w:p w:rsidR="00A96A6B" w:rsidRPr="00A96A6B" w:rsidRDefault="00A96A6B" w:rsidP="00A9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A96A6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222-225 </w:t>
            </w:r>
            <w:proofErr w:type="spellStart"/>
            <w:r w:rsidRPr="00A96A6B">
              <w:rPr>
                <w:rFonts w:ascii="Courier New" w:eastAsia="Times New Roman" w:hAnsi="Courier New" w:cs="Courier New"/>
                <w:sz w:val="18"/>
                <w:szCs w:val="18"/>
              </w:rPr>
              <w:t>Mhz</w:t>
            </w:r>
            <w:proofErr w:type="spellEnd"/>
            <w:r w:rsidRPr="00A96A6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(</w:t>
            </w:r>
            <w:proofErr w:type="spellStart"/>
            <w:r w:rsidRPr="00A96A6B">
              <w:rPr>
                <w:rFonts w:ascii="Courier New" w:eastAsia="Times New Roman" w:hAnsi="Courier New" w:cs="Courier New"/>
                <w:sz w:val="18"/>
                <w:szCs w:val="18"/>
              </w:rPr>
              <w:t>unchanged</w:t>
            </w:r>
            <w:proofErr w:type="spellEnd"/>
            <w:r w:rsidRPr="00A96A6B">
              <w:rPr>
                <w:rFonts w:ascii="Courier New" w:eastAsia="Times New Roman" w:hAnsi="Courier New" w:cs="Courier New"/>
                <w:sz w:val="18"/>
                <w:szCs w:val="18"/>
              </w:rPr>
              <w:t>)</w:t>
            </w:r>
          </w:p>
          <w:p w:rsidR="00A96A6B" w:rsidRPr="00A96A6B" w:rsidRDefault="00A96A6B" w:rsidP="00A9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A96A6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420-470 </w:t>
            </w:r>
            <w:proofErr w:type="spellStart"/>
            <w:r w:rsidRPr="00A96A6B">
              <w:rPr>
                <w:rFonts w:ascii="Courier New" w:eastAsia="Times New Roman" w:hAnsi="Courier New" w:cs="Courier New"/>
                <w:sz w:val="18"/>
                <w:szCs w:val="18"/>
              </w:rPr>
              <w:t>Mhz</w:t>
            </w:r>
            <w:proofErr w:type="spellEnd"/>
          </w:p>
        </w:tc>
      </w:tr>
    </w:tbl>
    <w:p w:rsidR="00475AA5" w:rsidRPr="00097F0E" w:rsidRDefault="00475AA5">
      <w:pPr>
        <w:rPr>
          <w:b/>
        </w:rPr>
      </w:pPr>
    </w:p>
    <w:sectPr w:rsidR="00475AA5" w:rsidRPr="00097F0E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4F2"/>
    <w:multiLevelType w:val="multilevel"/>
    <w:tmpl w:val="3BC4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905E2"/>
    <w:multiLevelType w:val="multilevel"/>
    <w:tmpl w:val="E238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FD069D"/>
    <w:multiLevelType w:val="multilevel"/>
    <w:tmpl w:val="BB3A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A7091F"/>
    <w:multiLevelType w:val="multilevel"/>
    <w:tmpl w:val="32E2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0608A2"/>
    <w:multiLevelType w:val="multilevel"/>
    <w:tmpl w:val="B182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B6E98"/>
    <w:multiLevelType w:val="multilevel"/>
    <w:tmpl w:val="F3A8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021268"/>
    <w:multiLevelType w:val="multilevel"/>
    <w:tmpl w:val="C54ED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097F0E"/>
    <w:rsid w:val="00097F0E"/>
    <w:rsid w:val="00117AAB"/>
    <w:rsid w:val="00212ABB"/>
    <w:rsid w:val="003B21C9"/>
    <w:rsid w:val="00475AA5"/>
    <w:rsid w:val="00491656"/>
    <w:rsid w:val="005A406C"/>
    <w:rsid w:val="006B34FF"/>
    <w:rsid w:val="0070037C"/>
    <w:rsid w:val="00895549"/>
    <w:rsid w:val="00933019"/>
    <w:rsid w:val="00A96A6B"/>
    <w:rsid w:val="00B1737B"/>
    <w:rsid w:val="00CE4C0B"/>
    <w:rsid w:val="00D22576"/>
    <w:rsid w:val="00F2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89027-6C73-4620-B8C5-E7B4FAD9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Titolo2">
    <w:name w:val="heading 2"/>
    <w:basedOn w:val="Normale"/>
    <w:next w:val="Normale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Titolo3">
    <w:name w:val="heading 3"/>
    <w:basedOn w:val="Normale"/>
    <w:next w:val="Normale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Titolo4">
    <w:name w:val="heading 4"/>
    <w:basedOn w:val="Normale"/>
    <w:next w:val="Normale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Titolo5">
    <w:name w:val="heading 5"/>
    <w:basedOn w:val="Normale"/>
    <w:next w:val="Normale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Titolo6">
    <w:name w:val="heading 6"/>
    <w:basedOn w:val="Normale"/>
    <w:next w:val="Normale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e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e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Paragrafoelenco">
    <w:name w:val="List Paragraph"/>
    <w:basedOn w:val="Normale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e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e"/>
    <w:next w:val="Normale"/>
    <w:semiHidden/>
    <w:pPr>
      <w:spacing w:after="120"/>
    </w:pPr>
    <w:rPr>
      <w:sz w:val="2"/>
      <w:szCs w:val="2"/>
    </w:rPr>
  </w:style>
  <w:style w:type="character" w:styleId="Enfasicorsivo">
    <w:name w:val="Emphasis"/>
    <w:basedOn w:val="Carpredefinitoparagrafo"/>
    <w:uiPriority w:val="22"/>
    <w:qFormat/>
    <w:rPr>
      <w:i/>
      <w:iCs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Citazione">
    <w:name w:val="Quote"/>
    <w:basedOn w:val="Normale"/>
    <w:next w:val="Normale"/>
    <w:uiPriority w:val="1"/>
    <w:qFormat/>
    <w:pPr>
      <w:ind w:left="720" w:right="720"/>
    </w:pPr>
    <w:rPr>
      <w:color w:val="000000" w:themeColor="text1"/>
    </w:rPr>
  </w:style>
  <w:style w:type="paragraph" w:styleId="NormaleWeb">
    <w:name w:val="Normal (Web)"/>
    <w:basedOn w:val="Normale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zio\AppData\Roaming\Microsoft\Templates\Post%20di%20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E7BCA4-1D95-48F6-8590-EEE9C9132381}"/>
      </w:docPartPr>
      <w:docPartBody>
        <w:p w:rsidR="00000000" w:rsidRDefault="004E3AE1">
          <w:r w:rsidRPr="0004470C">
            <w:rPr>
              <w:rStyle w:val="Testosegnaposto"/>
            </w:rPr>
            <w:t>[Immettere qui il titolo del post]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E1"/>
    <w:rsid w:val="004E3AE1"/>
    <w:rsid w:val="0055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E3A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FTM-350R expand frequency modification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D8F8D195-F8AE-48A9-B2E5-8A19CAA03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 di blog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pava</dc:creator>
  <cp:keywords/>
  <dc:description/>
  <cp:lastModifiedBy>maurizio pava</cp:lastModifiedBy>
  <cp:revision>2</cp:revision>
  <dcterms:created xsi:type="dcterms:W3CDTF">2014-03-29T15:19:00Z</dcterms:created>
  <dcterms:modified xsi:type="dcterms:W3CDTF">2014-03-29T15:19:00Z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